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d752546ed34c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Miloscia and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43.88.160, 43.88C.010, 43.88C.020, 43.09.440, 43.09.470, 46.68.290, 47.04.280, 47.60.140, 70.94.551, and 2.56.200; reenacting and amending RCW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(a) "Large agency" means an agency with five hundred or more full-time equivalent staff.</w:t>
      </w:r>
    </w:p>
    <w:p>
      <w:pPr>
        <w:spacing w:before="0" w:after="0" w:line="408" w:lineRule="exact"/>
        <w:ind w:left="0" w:right="0" w:firstLine="576"/>
        <w:jc w:val="left"/>
      </w:pPr>
      <w:r>
        <w:rPr/>
        <w:t xml:space="preserve">(b) "Medium size agency" means an agency with more than one hundred but fewer than five hundred full-time equivalent staff.</w:t>
      </w:r>
    </w:p>
    <w:p>
      <w:pPr>
        <w:spacing w:before="0" w:after="0" w:line="408" w:lineRule="exact"/>
        <w:ind w:left="0" w:right="0" w:firstLine="576"/>
        <w:jc w:val="left"/>
      </w:pPr>
      <w:r>
        <w:rPr/>
        <w:t xml:space="preserve">(c) "Small agency" means an agency with fewer than one hundred full-time equivalent staff.</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7 of this act.</w:t>
      </w:r>
    </w:p>
    <w:p>
      <w:pPr>
        <w:spacing w:before="0" w:after="0" w:line="408" w:lineRule="exact"/>
        <w:ind w:left="0" w:right="0" w:firstLine="576"/>
        <w:jc w:val="left"/>
      </w:pPr>
      <w:r>
        <w:rPr/>
        <w:t xml:space="preserve">(5) "Baldrige assessment" means an assessment of agency operational performance by a trained examiner using the Baldrige excellence framework.</w:t>
      </w:r>
    </w:p>
    <w:p>
      <w:pPr>
        <w:spacing w:before="0" w:after="0" w:line="408" w:lineRule="exact"/>
        <w:ind w:left="0" w:right="0" w:firstLine="576"/>
        <w:jc w:val="left"/>
      </w:pPr>
      <w:r>
        <w:rPr/>
        <w:t xml:space="preserve">(6) "Baldrige excellence framework" means the 2015-2016 Baldrige Excellence Framework, or a later edition with similar standards, published by the Baldrige performance excellence program, national institutes of standards and technology, United States department of commerce.</w:t>
      </w:r>
    </w:p>
    <w:p>
      <w:pPr>
        <w:spacing w:before="0" w:after="0" w:line="408" w:lineRule="exact"/>
        <w:ind w:left="0" w:right="0" w:firstLine="576"/>
        <w:jc w:val="left"/>
      </w:pPr>
      <w:r>
        <w:rPr/>
        <w:t xml:space="preserve">(7)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(8) "Measurable improvements" includes but is not limited to cost savings, cost avoidance, improved safety, increased quality, accuracy and efficiency, improved customer satisfaction, and enhanced employee engagement and satisfaction.</w:t>
      </w:r>
    </w:p>
    <w:p>
      <w:pPr>
        <w:spacing w:before="0" w:after="0" w:line="408" w:lineRule="exact"/>
        <w:ind w:left="0" w:right="0" w:firstLine="576"/>
        <w:jc w:val="left"/>
      </w:pPr>
      <w:r>
        <w:rPr/>
        <w:t xml:space="preserve">(9)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2015, the office of performance management must conduct an inventory and review of state agency performance management plans, including any experience with recognized tools such as Baldrige or similar frameworks, strategic planning goals and processes, leadership capacity, and lean culture maturity for the purpose of determining the readiness and capacity of each agency to comply with this chapter. By April 1, 2016, the office must submit, in compliance with RCW 43.01.035, a report to the legislature and the governor evaluating the results of the inventory and identifying the agencies' strengths, weaknesses, opportunities, and threats.</w:t>
      </w:r>
    </w:p>
    <w:p>
      <w:pPr>
        <w:spacing w:before="0" w:after="0" w:line="408" w:lineRule="exact"/>
        <w:ind w:left="0" w:right="0" w:firstLine="576"/>
        <w:jc w:val="left"/>
      </w:pPr>
      <w:r>
        <w:rPr/>
        <w:t xml:space="preserve">(2) The office of performance management also must:</w:t>
      </w:r>
    </w:p>
    <w:p>
      <w:pPr>
        <w:spacing w:before="0" w:after="0" w:line="408" w:lineRule="exact"/>
        <w:ind w:left="0" w:right="0" w:firstLine="576"/>
        <w:jc w:val="left"/>
      </w:pPr>
      <w:r>
        <w:rPr/>
        <w:t xml:space="preserve">(a) Develop one or more mechanisms to promote the sharing of information between agencies regarding best practices, challenges, and successes, with the goal of allowing agencies that have successfully deployed the performance assessment and implemented a performance management plan to serve as a resource to agencies in the process of doing so; and</w:t>
      </w:r>
    </w:p>
    <w:p>
      <w:pPr>
        <w:spacing w:before="0" w:after="0" w:line="408" w:lineRule="exact"/>
        <w:ind w:left="0" w:right="0" w:firstLine="576"/>
        <w:jc w:val="left"/>
      </w:pPr>
      <w:r>
        <w:rPr/>
        <w:t xml:space="preserve">(b) Annually select one or more multiagency programs or processes for a lean performance analysis, to be conducted in collaboration with the affected agencies, with the goal of identifying cross-jurisdictional efficiencies and performance improvements, including those for which statutory or fiscal authority may be needed. The results of the analysis must be included in the annual report to the legislature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2016,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Baldrige performance excellence program,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Baldrige assessments of all agencies;</w:t>
      </w:r>
    </w:p>
    <w:p>
      <w:pPr>
        <w:spacing w:before="0" w:after="0" w:line="408" w:lineRule="exact"/>
        <w:ind w:left="0" w:right="0" w:firstLine="576"/>
        <w:jc w:val="left"/>
      </w:pPr>
      <w:r>
        <w:rPr/>
        <w:t xml:space="preserve">(b) Coordinate and schedule Baldrige assessments of all agencies;</w:t>
      </w:r>
    </w:p>
    <w:p>
      <w:pPr>
        <w:spacing w:before="0" w:after="0" w:line="408" w:lineRule="exact"/>
        <w:ind w:left="0" w:right="0" w:firstLine="576"/>
        <w:jc w:val="left"/>
      </w:pPr>
      <w:r>
        <w:rPr/>
        <w:t xml:space="preserve">(c) Develop criteria, as needed, for a modified Baldrige assessment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and Baldrige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15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Baldrige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Baldrige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Baldrige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w:t>
      </w:r>
    </w:p>
    <w:p>
      <w:pPr>
        <w:spacing w:before="0" w:after="0" w:line="408" w:lineRule="exact"/>
        <w:ind w:left="0" w:right="0" w:firstLine="576"/>
        <w:jc w:val="left"/>
      </w:pPr>
      <w:r>
        <w:rPr/>
        <w:t xml:space="preserve">(a) Adopt an agency strategic plan pursuant to section 7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periodic reports to the office of performance management regarding implementation of its agency performance management implementation plan. Large agencies must report quarterly, medium size agencies must report annually, and small agencies must report biennially;</w:t>
      </w:r>
    </w:p>
    <w:p>
      <w:pPr>
        <w:spacing w:before="0" w:after="0" w:line="408" w:lineRule="exact"/>
        <w:ind w:left="0" w:right="0" w:firstLine="576"/>
        <w:jc w:val="left"/>
      </w:pPr>
      <w:r>
        <w:rPr/>
        <w:t xml:space="preserve">(c) Provide periodic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Baldrige assessments. Large agencies must report annually and medium size and small agencies must report biennially;</w:t>
      </w:r>
    </w:p>
    <w:p>
      <w:pPr>
        <w:spacing w:before="0" w:after="0" w:line="408" w:lineRule="exact"/>
        <w:ind w:left="0" w:right="0" w:firstLine="576"/>
        <w:jc w:val="left"/>
      </w:pPr>
      <w:r>
        <w:rPr/>
        <w:t xml:space="preserve">(d) Coordinate with the office of performance management to provide for Baldrige assessments of its operations every three years for large agencies and, beginning in 2019, every three years for medium size agencies, and beginning in 2021, every three years for small size agencies, and transmit completed Baldrige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Baldrige assessment score measures the agency's progress toward achieving world-class performance. Each agency's goal is to achieve a sixty percent score within seven years of its first Baldrige assessment. When an agency achieves a sixty percent score, it must apply for a Malcolm Baldrige national quality award, pursuant to 15 U.S.C. Sec. 3711a.</w:t>
      </w:r>
    </w:p>
    <w:p>
      <w:pPr>
        <w:spacing w:before="0" w:after="0" w:line="408" w:lineRule="exact"/>
        <w:ind w:left="0" w:right="0" w:firstLine="576"/>
        <w:jc w:val="left"/>
      </w:pPr>
      <w:r>
        <w:rPr/>
        <w:t xml:space="preserve">(3) A large agency that:</w:t>
      </w:r>
    </w:p>
    <w:p>
      <w:pPr>
        <w:spacing w:before="0" w:after="0" w:line="408" w:lineRule="exact"/>
        <w:ind w:left="0" w:right="0" w:firstLine="576"/>
        <w:jc w:val="left"/>
      </w:pPr>
      <w:r>
        <w:rPr/>
        <w:t xml:space="preserve">(a) Achieves the goal in subsection (2) of this section is not required to conduct a Baldrige assessment every three years, but must conduct a Baldrige assessment at least every six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Baldrige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30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5 of this act, the office of performance management must enter into a partnership with the Baldrige performance excellence program, national institutes of standards and technology, United States department of commerce, and performance excellence northwest and Washington state quality award regarding Baldrige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30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30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30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30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30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30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information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office of financial management shall consult with the information services board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30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 Baldrige assessment conducted pursuant to section 6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p>
    <w:p>
      <w:pPr>
        <w:spacing w:before="0" w:after="0" w:line="408" w:lineRule="exact"/>
        <w:ind w:left="0" w:right="0" w:firstLine="576"/>
        <w:jc w:val="left"/>
      </w:pPr>
      <w:r>
        <w:rPr>
          <w:strike/>
        </w:rPr>
        <w:t xml:space="preserve">(7)</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15 of this act.</w:t>
      </w:r>
    </w:p>
    <w:p>
      <w:pPr>
        <w:spacing w:before="0" w:after="0" w:line="408" w:lineRule="exact"/>
        <w:ind w:left="0" w:right="0" w:firstLine="576"/>
        <w:jc w:val="left"/>
      </w:pP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30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Baldrige assessments conducted pursuant to section 6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30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w:t>
      </w:r>
      <w:r>
        <w:rPr>
          <w:u w:val="single"/>
        </w:rPr>
        <w:t xml:space="preserve">(i)</w:t>
      </w:r>
      <w:r>
        <w:rPr/>
        <w:t xml:space="preserve">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u w:val="single"/>
        </w:rPr>
        <w:t xml:space="preserve">(ii)</w:t>
      </w:r>
      <w:r>
        <w:rPr/>
        <w:t xml:space="preserve"> Each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w:t>
      </w:r>
      <w:r>
        <w:t>((</w:t>
      </w:r>
      <w:r>
        <w:rPr>
          <w:strike/>
        </w:rPr>
        <w:t xml:space="preserve">shall</w:t>
      </w:r>
      <w:r>
        <w:t>))</w:t>
      </w:r>
      <w:r>
        <w:rPr/>
        <w:t xml:space="preserve"> </w:t>
      </w:r>
      <w:r>
        <w:rPr>
          <w:u w:val="single"/>
        </w:rPr>
        <w:t xml:space="preserve">may</w:t>
      </w:r>
      <w:r>
        <w:rPr/>
        <w:t xml:space="preserve">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the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t xml:space="preserve"> </w:t>
      </w:r>
      <w:r>
        <w:rPr>
          <w:u w:val="single"/>
        </w:rPr>
        <w:t xml:space="preserve">(7)</w:t>
      </w:r>
      <w:r>
        <w:rPr/>
        <w:t xml:space="preserve"> </w:t>
      </w:r>
      <w:r>
        <w:t>((</w:t>
      </w:r>
      <w:r>
        <w:rPr>
          <w:strike/>
        </w:rPr>
        <w:t xml:space="preserve">shall</w:t>
      </w:r>
      <w:r>
        <w:t>))</w:t>
      </w:r>
      <w:r>
        <w:rPr/>
        <w:t xml:space="preserve"> </w:t>
      </w:r>
      <w:r>
        <w:rPr>
          <w:u w:val="single"/>
        </w:rPr>
        <w:t xml:space="preserve">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must</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including savings that may result from measurable improvements as defined in section 3 of this act, in forecasted programs from implementation of the state performance management implementation plan and agency performance management implementation plans adopted pursuant to chapter 43.--- RCW (the new chapter created in section 30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w:t>
      </w:r>
      <w:r>
        <w:rPr>
          <w:u w:val="single"/>
        </w:rPr>
        <w:t xml:space="preserve">must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including savings that may result from measurable improvements as defined in section 3 of this act, in forecasted programs resulting from implementation of the state performance management implementation plan and agency performance management implementation plans adopted pursuant to chapter 43.--- RCW (the new chapter created in section 30 of this act). For nonforecasted programs, the office of performance management must submit an annual report to the caseload forecast council detailing the estimated savings</w:t>
      </w:r>
      <w:r>
        <w:rPr>
          <w:u w:val="single"/>
        </w:rPr>
        <w:t xml:space="preserve">, including savings that may result from measurable improvements as defined in section 3 of this act,</w:t>
      </w:r>
      <w:r>
        <w:rPr>
          <w:u w:val="single"/>
        </w:rPr>
        <w:t xml:space="preserve"> achieved under chapter 43.--- RCW (the new chapter created in section 30 of this act). The caseload forecast council must submit an annual report to the governor and the legislature on the savings achieved and the future projected savings</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30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30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establish objectives and performance measures for</w:t>
      </w:r>
      <w:r>
        <w:t>))</w:t>
      </w:r>
      <w:r>
        <w:rPr/>
        <w:t xml:space="preserve"> </w:t>
      </w:r>
      <w:r>
        <w:rPr>
          <w:u w:val="single"/>
        </w:rPr>
        <w:t xml:space="preserve">T</w:t>
      </w:r>
      <w:r>
        <w:rPr/>
        <w:t xml:space="preserve">he department of transportation and other state agencies with transportation</w:t>
      </w:r>
      <w:r>
        <w:rPr/>
        <w:noBreakHyphen/>
      </w:r>
      <w:r>
        <w:rPr/>
        <w:t xml:space="preserve">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30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30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w:t>
      </w:r>
      <w:r>
        <w:t>((</w:t>
      </w:r>
      <w:r>
        <w:rPr>
          <w:strike/>
        </w:rPr>
        <w:t xml:space="preserve">general administration</w:t>
      </w:r>
      <w:r>
        <w:t>))</w:t>
      </w:r>
      <w:r>
        <w:rPr/>
        <w:t xml:space="preserve"> </w:t>
      </w:r>
      <w:r>
        <w:rPr>
          <w:u w:val="single"/>
        </w:rPr>
        <w:t xml:space="preserve">enterprise services</w:t>
      </w:r>
      <w:r>
        <w:rPr/>
        <w:t xml:space="preserve">, ecology, and </w:t>
      </w:r>
      <w:r>
        <w:t>((</w:t>
      </w:r>
      <w:r>
        <w:rPr>
          <w:strike/>
        </w:rPr>
        <w:t xml:space="preserve">community, trade, and economic development</w:t>
      </w:r>
      <w:r>
        <w: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30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Baldrige assessments of operations pursuant to chapter 43.--- RCW (the new chapter created in section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Baldrige performance excellence program,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Baldrige assessments, and other requirements in chapter 43.--- RCW (the new chapter created in section 30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58c091c7e3441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645ac4e6248b9" /><Relationship Type="http://schemas.openxmlformats.org/officeDocument/2006/relationships/footer" Target="/word/footer.xml" Id="R058c091c7e3441a8" /></Relationships>
</file>